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февраля 2006 г. N 60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СОЦИАЛЬНО-ГИГИЕНИЧЕСКОГО МОНИТОРИНГА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45</w:t>
        </w:r>
      </w:hyperlink>
      <w:r>
        <w:rPr>
          <w:rFonts w:ascii="Calibri" w:hAnsi="Calibri" w:cs="Calibri"/>
        </w:rPr>
        <w:t xml:space="preserve"> Федерального закона "О санитарно-эпидемиологическом благополучии населения" Правительство Российской Федерации постановляет: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социально-гигиенического мониторинга.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 июня 2000 г. N 426 "Об утверждении Положения о социально-гигиеническом мониторинге" (Собрание законодательства Российской Федерации, 2000, N 23, ст. 2436).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февраля 2006 г. N 60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ПОЛОЖЕНИЕ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СОЦИАЛЬНО-ГИГИЕНИЧЕСКОГО МОНИТОРИНГА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проведения социально-гигиенического мониторинга на территории Российской Федерации в целях обеспечения санитарно-эпидемиологического благополучия населения.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Социально-гигиенический мониторинг представляет собой государственную систему наблюдения, анализа, оценки и прогноза состояния здоровья населения и среды обитания человека, а также определения причинно-следственных связей между состоянием здоровья населения и воздействием на него факторов среды обитания человека для принятия мер по устранению вредного воздействия на население факторов среды обитания человека (далее - мониторинг).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ведении мониторинга решаются следующие задачи: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гигиеническая оценка (диагностика) факторов среды обитания человека и состояния здоровья населения;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выявление причинно-следственных связей между состоянием здоровья населения и воздействием факторов среды обитания человека на основе системного анализа и оценки риска для здоровья населения;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установление причин и выявление условий возникновения и распространения инфекционных и массовых неинфекционных заболеваний (отравлений);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подготовка предложений для принятия федеральными органами исполнительной власти, органами исполнительной власти субъектов Российской Федерации и органами местного самоуправления необходимых мер по устранению выявленных вредных </w:t>
      </w:r>
      <w:proofErr w:type="gramStart"/>
      <w:r>
        <w:rPr>
          <w:rFonts w:ascii="Calibri" w:hAnsi="Calibri" w:cs="Calibri"/>
        </w:rPr>
        <w:t>воздействий факторов среды обитания человека</w:t>
      </w:r>
      <w:proofErr w:type="gramEnd"/>
      <w:r>
        <w:rPr>
          <w:rFonts w:ascii="Calibri" w:hAnsi="Calibri" w:cs="Calibri"/>
        </w:rPr>
        <w:t>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Мониторинг проводится Федеральной службой по надзору в сфере защиты прав потребителей и благополучия человека совместно с другими федеральными органами исполнительной власти, уполномоченными осуществлять государственный санитарно-эпидемиологический надзор.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проведении мониторинга используются данные Федеральной службы по надзору в сфере защиты прав потребителей и благополучия человека, Федерального медико-биологического агентства, Федеральной службы по гидрометеорологии и мониторингу окружающей среды, Федеральной службы по ветеринарному и фитосанитарному надзору, Федеральной службы по труду и занятости, Федеральной службы государственной статистики, структурных подразделений Министерства внутренних дел Российской Федерации, Министерства обороны Российской Федерации, Федеральной службы исполнения наказаний</w:t>
      </w:r>
      <w:proofErr w:type="gramEnd"/>
      <w:r>
        <w:rPr>
          <w:rFonts w:ascii="Calibri" w:hAnsi="Calibri" w:cs="Calibri"/>
        </w:rPr>
        <w:t xml:space="preserve">, Федеральной службы безопасности Российской Федерации, Федеральной службы Российской Федерации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наркотиков, Управления делами Президента Российской Федерации и их учреждений.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ведения мониторинга используются данные осуществляемых федеральными органами исполнительной власти наблюдений: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состоянием здоровья населения - наблюдения осуществляются Федеральной службой по надзору в сфере защиты прав потребителей и благополучия человека и Федеральной службой по надзору в сфере здравоохранения;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факторами среды обитания человека, включая: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биологические (вирусные, бактериальные, паразитарные) - наблюдения осуществляются Федеральной службой по надзору в сфере защиты прав потребителей и благополучия человека и Федеральной службой по ветеринарному и фитосанитарному надзору;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химические, в том числе источники антропогенного воздействия на окружающую природную среду, - наблюдения осуществляются Федеральной службой по надзору в сфере защиты прав потребителей и благополучия человека, Федеральной службой по гидрометеорологии и мониторингу окружающей среды, Федеральной службой по ветеринарному и фитосанитарному надзору и Федеральной службой государственной статистики;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(шум, вибрация, ультразвук, инфразвук, тепловое, ионизирующее, неионизирующее и иные излучения) - наблюдения осуществляются Федеральной службой по надзору в сфере защиты прав потребителей и благополучия человека;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(структура и качество питания, безопасность пищевых продуктов, водоснабжение, условия быта, труда и отдыха) - наблюдения осуществляются Федеральной службой по надзору в сфере защиты прав потребителей и благополучия человека, Федеральной службой по ветеринарному и фитосанитарному надзору, Федеральной службой по труду и занятости и Федеральной службой государственной статистики;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природно-климатические факторы, в том числе источники антропогенного воздействия на окружающую природную среду, - наблюдения осуществляются Федеральной службой по надзору в сфере защиты прав потребителей и благополучия человека, Федеральной службой по гидрометеорологии и мониторингу окружающей среды, Федеральной службой по ветеринарному и фитосанитарному надзору и Федеральной службой государственной статистики.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состоянием здоровья населения и за факторами среды обитания человека наблюдения также ведутся федеральными органами исполнительной власти, осуществляющими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органах безопасности, органах внутренних дел, а также в отдельных отраслях промышленности с особо опасными условиями труда и на отдельных территориях.</w:t>
      </w:r>
      <w:proofErr w:type="gramEnd"/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На основе данных мониторинга Федеральная служба по надзору в сфере защиты прав потребителей и благополучия человека формирует федеральный информационный фонд данных </w:t>
      </w:r>
      <w:r>
        <w:rPr>
          <w:rFonts w:ascii="Calibri" w:hAnsi="Calibri" w:cs="Calibri"/>
        </w:rPr>
        <w:lastRenderedPageBreak/>
        <w:t>социально-гигиенического мониторинга, который представляет собой базу данных о состоянии здоровья населения и среды обитания человека, формируемую на основе постоянных системных наблюдений, а также совокупность нормативных правовых актов и методических документов по вопросам анализа, прогноза и определения причинно-следственных связей между</w:t>
      </w:r>
      <w:proofErr w:type="gramEnd"/>
      <w:r>
        <w:rPr>
          <w:rFonts w:ascii="Calibri" w:hAnsi="Calibri" w:cs="Calibri"/>
        </w:rPr>
        <w:t xml:space="preserve"> состоянием здоровья населения и воздействием факторов среды обитания человека.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Представление данных мониторинга и обмен ими между федеральными органами исполнительной власти, учреждениями и другими организациями, участвующими в проведении мониторинга, осуществляются на безвозмездной основе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Федеральной службой по надзору в сфере защиты прав потребителей и благополучия человека.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Проведение мониторинга обеспечивает: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установление факторов, оказывающих вредное воздействие на человека, и их оценку;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прогнозирование состояния здоровья населения и среды обитания человека;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определение неотложных и долгосрочных мероприятий по предупреждению и устранению </w:t>
      </w:r>
      <w:proofErr w:type="gramStart"/>
      <w:r>
        <w:rPr>
          <w:rFonts w:ascii="Calibri" w:hAnsi="Calibri" w:cs="Calibri"/>
        </w:rPr>
        <w:t>воздействия вредных факторов среды обитания человека</w:t>
      </w:r>
      <w:proofErr w:type="gramEnd"/>
      <w:r>
        <w:rPr>
          <w:rFonts w:ascii="Calibri" w:hAnsi="Calibri" w:cs="Calibri"/>
        </w:rPr>
        <w:t xml:space="preserve"> на здоровье населения;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разработку предложений для принятия решений в области обеспечения санитарно-эпидемиологического благополучия населения;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информирование органов государственной власти, органов местного самоуправления, организаций и населения о результатах, полученных при проведении мониторинга.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Мониторинг проводится в соответствии с нормативными правовыми актами и методическими документами, издаваемыми Федеральной службой по надзору в сфере защиты прав потребителей и благополучия человека.</w:t>
      </w: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BF9" w:rsidRDefault="0053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BF9" w:rsidRDefault="00537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64C8" w:rsidRDefault="001B64C8">
      <w:bookmarkStart w:id="1" w:name="_GoBack"/>
      <w:bookmarkEnd w:id="1"/>
    </w:p>
    <w:sectPr w:rsidR="001B64C8" w:rsidSect="0083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F9"/>
    <w:rsid w:val="001B64C8"/>
    <w:rsid w:val="005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072D1DBD5DF83D2B88AA1807EECEEFC7CC443721A754FFBC44B40FEAF9B3D7E02099830656366vBX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072D1DBD5DF83D2B88AA1807EECEEFE7EC94475162845F39D4742vFX9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072D1DBD5DF83D2B88AA1807EECEEFC7BCE4A761E754FFBC44B40FEAF9B3D7E02099Dv3X2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E072D1DBD5DF83D2B88AA1807EECEEFC7CC443721A754FFBC44B40FEAF9B3D7E02099830656366vBX7C" TargetMode="External"/><Relationship Id="rId10" Type="http://schemas.openxmlformats.org/officeDocument/2006/relationships/hyperlink" Target="consultantplus://offline/ref=6EE072D1DBD5DF83D2B883B8877EECEEFE70C844771B754FFBC44B40FEAF9B3D7E02099830656265vBX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072D1DBD5DF83D2B88AA1807EECEEFC7CC443721A754FFBC44B40FEAF9B3D7E02099830656366vBX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 Сергей А.</dc:creator>
  <cp:lastModifiedBy>Котиков Сергей А.</cp:lastModifiedBy>
  <cp:revision>1</cp:revision>
  <dcterms:created xsi:type="dcterms:W3CDTF">2013-07-18T02:23:00Z</dcterms:created>
  <dcterms:modified xsi:type="dcterms:W3CDTF">2013-07-18T02:23:00Z</dcterms:modified>
</cp:coreProperties>
</file>